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F60F4" w14:textId="77777777" w:rsidR="00030EB1" w:rsidRPr="00D42776" w:rsidRDefault="00030EB1" w:rsidP="00030EB1">
      <w:pPr>
        <w:jc w:val="center"/>
        <w:rPr>
          <w:b/>
        </w:rPr>
      </w:pPr>
      <w:r w:rsidRPr="00D42776">
        <w:rPr>
          <w:b/>
        </w:rPr>
        <w:t>Отчет</w:t>
      </w:r>
    </w:p>
    <w:p w14:paraId="19F71BBA" w14:textId="77777777" w:rsidR="00030EB1" w:rsidRDefault="00030EB1" w:rsidP="00030EB1">
      <w:pPr>
        <w:jc w:val="center"/>
      </w:pPr>
      <w:r>
        <w:t xml:space="preserve"> Председателя Совета директоров СРО «Союзинжстрой»</w:t>
      </w:r>
    </w:p>
    <w:p w14:paraId="37EF730E" w14:textId="77777777" w:rsidR="00030EB1" w:rsidRDefault="00030EB1" w:rsidP="00030EB1">
      <w:pPr>
        <w:jc w:val="center"/>
      </w:pPr>
      <w:r>
        <w:t>на общем отчетно-выборном собрании членов за 2015г.</w:t>
      </w:r>
    </w:p>
    <w:p w14:paraId="781DBAAC" w14:textId="77777777" w:rsidR="00030EB1" w:rsidRDefault="00030EB1" w:rsidP="00030EB1">
      <w:pPr>
        <w:jc w:val="center"/>
      </w:pPr>
    </w:p>
    <w:p w14:paraId="278C72AC" w14:textId="77777777" w:rsidR="0001534D" w:rsidRDefault="0001534D" w:rsidP="00322E76">
      <w:pPr>
        <w:jc w:val="center"/>
      </w:pPr>
      <w:bookmarkStart w:id="0" w:name="_GoBack"/>
      <w:bookmarkEnd w:id="0"/>
    </w:p>
    <w:p w14:paraId="5217EBAD" w14:textId="77777777" w:rsidR="0001534D" w:rsidRPr="0001534D" w:rsidRDefault="0001534D" w:rsidP="0001534D">
      <w:pPr>
        <w:jc w:val="both"/>
      </w:pPr>
      <w:r w:rsidRPr="0001534D">
        <w:t xml:space="preserve">В 2015 году  в РФ введено в эксплуатацию </w:t>
      </w:r>
      <w:r w:rsidRPr="0001534D">
        <w:rPr>
          <w:b/>
        </w:rPr>
        <w:t xml:space="preserve">83,8 млн. </w:t>
      </w:r>
      <w:proofErr w:type="spellStart"/>
      <w:r w:rsidRPr="0001534D">
        <w:rPr>
          <w:b/>
        </w:rPr>
        <w:t>кв.м</w:t>
      </w:r>
      <w:proofErr w:type="spellEnd"/>
      <w:r w:rsidRPr="0001534D">
        <w:rPr>
          <w:b/>
        </w:rPr>
        <w:t>. жилья</w:t>
      </w:r>
      <w:r w:rsidRPr="0001534D">
        <w:t xml:space="preserve">. </w:t>
      </w:r>
    </w:p>
    <w:p w14:paraId="7AB938B7" w14:textId="77777777" w:rsidR="0001534D" w:rsidRDefault="0001534D" w:rsidP="0001534D">
      <w:pPr>
        <w:jc w:val="both"/>
      </w:pPr>
      <w:r w:rsidRPr="0001534D">
        <w:t xml:space="preserve">В Московской области </w:t>
      </w:r>
      <w:r w:rsidRPr="0001534D">
        <w:rPr>
          <w:b/>
        </w:rPr>
        <w:t>8,496 млн. кв. метров жилья</w:t>
      </w:r>
      <w:r w:rsidRPr="0001534D">
        <w:t xml:space="preserve"> или 10,1%  от сданной в эксплуатацию общей площади жилья по России в целом.</w:t>
      </w:r>
    </w:p>
    <w:p w14:paraId="2EC1C1C3" w14:textId="77777777" w:rsidR="00DC7DD5" w:rsidRDefault="00DC7DD5" w:rsidP="00322E76">
      <w:pPr>
        <w:jc w:val="center"/>
      </w:pPr>
    </w:p>
    <w:p w14:paraId="5A33244A" w14:textId="77777777" w:rsidR="008E13FE" w:rsidRDefault="008E13FE" w:rsidP="00322E76">
      <w:pPr>
        <w:jc w:val="both"/>
      </w:pPr>
      <w:r>
        <w:t>В</w:t>
      </w:r>
      <w:r w:rsidR="0001534D">
        <w:t>сего в</w:t>
      </w:r>
      <w:r>
        <w:t xml:space="preserve"> Реестр СРО «Союзинжстрой» включено </w:t>
      </w:r>
      <w:r w:rsidR="0001534D">
        <w:t>–</w:t>
      </w:r>
      <w:r>
        <w:t xml:space="preserve"> </w:t>
      </w:r>
      <w:r w:rsidR="0001534D">
        <w:t xml:space="preserve">415 </w:t>
      </w:r>
      <w:r>
        <w:t>членов СРО, в том числе:</w:t>
      </w:r>
    </w:p>
    <w:p w14:paraId="77040B8A" w14:textId="77777777" w:rsidR="008E13FE" w:rsidRDefault="0001534D" w:rsidP="00322E76">
      <w:pPr>
        <w:jc w:val="both"/>
      </w:pPr>
      <w:r>
        <w:t>исключенные - 198</w:t>
      </w:r>
      <w:r w:rsidR="008E13FE">
        <w:t xml:space="preserve"> членов;</w:t>
      </w:r>
    </w:p>
    <w:p w14:paraId="713B931C" w14:textId="77777777" w:rsidR="008E13FE" w:rsidRPr="008E13FE" w:rsidRDefault="0001534D" w:rsidP="00322E76">
      <w:pPr>
        <w:jc w:val="both"/>
      </w:pPr>
      <w:r>
        <w:t xml:space="preserve">действующие - </w:t>
      </w:r>
      <w:r w:rsidRPr="0001534D">
        <w:rPr>
          <w:b/>
        </w:rPr>
        <w:t>217</w:t>
      </w:r>
      <w:r w:rsidR="008E13FE">
        <w:t xml:space="preserve"> членов </w:t>
      </w:r>
      <w:r>
        <w:rPr>
          <w:i/>
        </w:rPr>
        <w:t>( 3 ИП, 214</w:t>
      </w:r>
      <w:r w:rsidR="008E13FE">
        <w:rPr>
          <w:i/>
        </w:rPr>
        <w:t xml:space="preserve"> строительные организации), </w:t>
      </w:r>
      <w:r w:rsidR="006339C4">
        <w:t>из них размещено:</w:t>
      </w:r>
    </w:p>
    <w:p w14:paraId="15877B42" w14:textId="77777777" w:rsidR="003C3E5B" w:rsidRPr="00322E76" w:rsidRDefault="003C3E5B" w:rsidP="00322E76">
      <w:pPr>
        <w:jc w:val="both"/>
        <w:rPr>
          <w:b/>
        </w:rPr>
      </w:pPr>
      <w:r w:rsidRPr="00322E76">
        <w:rPr>
          <w:b/>
        </w:rPr>
        <w:t xml:space="preserve">в Московской области  - </w:t>
      </w:r>
      <w:r w:rsidR="0001534D">
        <w:rPr>
          <w:b/>
        </w:rPr>
        <w:t>172</w:t>
      </w:r>
      <w:r w:rsidRPr="00322E76">
        <w:rPr>
          <w:b/>
        </w:rPr>
        <w:t xml:space="preserve"> </w:t>
      </w:r>
      <w:r w:rsidR="0001534D">
        <w:rPr>
          <w:b/>
        </w:rPr>
        <w:t>члена</w:t>
      </w:r>
      <w:r w:rsidRPr="00322E76">
        <w:rPr>
          <w:b/>
        </w:rPr>
        <w:t>;</w:t>
      </w:r>
    </w:p>
    <w:p w14:paraId="09903D9D" w14:textId="77777777" w:rsidR="003C3E5B" w:rsidRDefault="003C3E5B" w:rsidP="00322E76">
      <w:pPr>
        <w:jc w:val="both"/>
        <w:rPr>
          <w:b/>
        </w:rPr>
      </w:pPr>
      <w:r w:rsidRPr="00322E76">
        <w:rPr>
          <w:b/>
        </w:rPr>
        <w:t>в Москве -</w:t>
      </w:r>
      <w:r w:rsidR="006339C4">
        <w:rPr>
          <w:b/>
        </w:rPr>
        <w:t xml:space="preserve">                         </w:t>
      </w:r>
      <w:r w:rsidRPr="00322E76">
        <w:rPr>
          <w:b/>
        </w:rPr>
        <w:t xml:space="preserve"> </w:t>
      </w:r>
      <w:r w:rsidR="0001534D">
        <w:rPr>
          <w:b/>
        </w:rPr>
        <w:t>42</w:t>
      </w:r>
      <w:r w:rsidRPr="00322E76">
        <w:rPr>
          <w:b/>
        </w:rPr>
        <w:t xml:space="preserve"> </w:t>
      </w:r>
      <w:r w:rsidR="0001534D">
        <w:rPr>
          <w:b/>
        </w:rPr>
        <w:t>члена</w:t>
      </w:r>
      <w:r w:rsidR="006339C4">
        <w:rPr>
          <w:b/>
        </w:rPr>
        <w:t>;</w:t>
      </w:r>
    </w:p>
    <w:p w14:paraId="7D987112" w14:textId="77777777" w:rsidR="006339C4" w:rsidRPr="00322E76" w:rsidRDefault="006339C4" w:rsidP="00322E76">
      <w:pPr>
        <w:jc w:val="both"/>
        <w:rPr>
          <w:b/>
        </w:rPr>
      </w:pPr>
      <w:r>
        <w:rPr>
          <w:b/>
        </w:rPr>
        <w:t>в друг</w:t>
      </w:r>
      <w:r w:rsidR="0001534D">
        <w:rPr>
          <w:b/>
        </w:rPr>
        <w:t>их регионах РФ -   3 члена</w:t>
      </w:r>
      <w:r>
        <w:rPr>
          <w:b/>
        </w:rPr>
        <w:t>.</w:t>
      </w:r>
    </w:p>
    <w:p w14:paraId="5C36B2DA" w14:textId="77777777" w:rsidR="006339C4" w:rsidRDefault="006339C4" w:rsidP="00322E76">
      <w:pPr>
        <w:jc w:val="both"/>
      </w:pPr>
    </w:p>
    <w:p w14:paraId="39784404" w14:textId="77777777" w:rsidR="003C3E5B" w:rsidRPr="00322E76" w:rsidRDefault="0001534D" w:rsidP="00322E76">
      <w:pPr>
        <w:jc w:val="both"/>
      </w:pPr>
      <w:r>
        <w:rPr>
          <w:b/>
        </w:rPr>
        <w:t xml:space="preserve">65 </w:t>
      </w:r>
      <w:r w:rsidR="006339C4">
        <w:rPr>
          <w:b/>
        </w:rPr>
        <w:t xml:space="preserve">членов </w:t>
      </w:r>
      <w:r w:rsidR="003C3E5B" w:rsidRPr="00322E76">
        <w:t xml:space="preserve">СРО «Союзинжстрой» имеют допуск к работам по осуществлению строительного контроля </w:t>
      </w:r>
      <w:r w:rsidR="003C3E5B" w:rsidRPr="00A7110B">
        <w:rPr>
          <w:b/>
        </w:rPr>
        <w:t>(Заказчик).</w:t>
      </w:r>
    </w:p>
    <w:p w14:paraId="55D619BB" w14:textId="77777777" w:rsidR="003C3E5B" w:rsidRPr="00322E76" w:rsidRDefault="0001534D" w:rsidP="00322E76">
      <w:pPr>
        <w:jc w:val="both"/>
      </w:pPr>
      <w:r>
        <w:rPr>
          <w:b/>
        </w:rPr>
        <w:t xml:space="preserve">104 </w:t>
      </w:r>
      <w:r w:rsidR="006339C4">
        <w:rPr>
          <w:b/>
        </w:rPr>
        <w:t>членов</w:t>
      </w:r>
      <w:r w:rsidR="003C3E5B" w:rsidRPr="00322E76">
        <w:t xml:space="preserve"> СРО «Союзинжстрой» имеет допуск к работам по организации строительства</w:t>
      </w:r>
      <w:r w:rsidR="009A5410" w:rsidRPr="00322E76">
        <w:t xml:space="preserve"> </w:t>
      </w:r>
      <w:r w:rsidR="009A5410" w:rsidRPr="00A7110B">
        <w:rPr>
          <w:b/>
        </w:rPr>
        <w:t>(</w:t>
      </w:r>
      <w:r w:rsidR="00A7110B" w:rsidRPr="00A7110B">
        <w:rPr>
          <w:b/>
        </w:rPr>
        <w:t>Г</w:t>
      </w:r>
      <w:r w:rsidR="009A5410" w:rsidRPr="00A7110B">
        <w:rPr>
          <w:b/>
        </w:rPr>
        <w:t>енподрядчик)</w:t>
      </w:r>
      <w:r w:rsidR="003C3E5B" w:rsidRPr="00322E76">
        <w:t>.</w:t>
      </w:r>
    </w:p>
    <w:p w14:paraId="11A5F154" w14:textId="77777777" w:rsidR="003C3E5B" w:rsidRPr="00322E76" w:rsidRDefault="003C3E5B" w:rsidP="00322E76">
      <w:pPr>
        <w:jc w:val="both"/>
      </w:pPr>
      <w:r w:rsidRPr="00322E76">
        <w:t>Из них вправе заключать договоры по осуществлению организации работ по строительству, реконструкции и капитальному ремонту объектов капитального строительства, стоимость которых по одному договору не превышает:</w:t>
      </w:r>
    </w:p>
    <w:p w14:paraId="2627E78D" w14:textId="77777777" w:rsidR="003C3E5B" w:rsidRPr="00322E76" w:rsidRDefault="003C3E5B" w:rsidP="00322E76">
      <w:pPr>
        <w:jc w:val="both"/>
      </w:pPr>
      <w:r w:rsidRPr="00322E76">
        <w:t xml:space="preserve">10 млн. руб. </w:t>
      </w:r>
      <w:r w:rsidRPr="00322E76">
        <w:tab/>
        <w:t xml:space="preserve">- </w:t>
      </w:r>
      <w:r w:rsidR="0001534D">
        <w:t xml:space="preserve">44 </w:t>
      </w:r>
      <w:r w:rsidRPr="00322E76">
        <w:t>организаци</w:t>
      </w:r>
      <w:r w:rsidR="0001534D">
        <w:t>и</w:t>
      </w:r>
    </w:p>
    <w:p w14:paraId="63EAE35D" w14:textId="77777777" w:rsidR="003C3E5B" w:rsidRPr="00322E76" w:rsidRDefault="003C3E5B" w:rsidP="00322E76">
      <w:pPr>
        <w:jc w:val="both"/>
      </w:pPr>
      <w:r w:rsidRPr="00322E76">
        <w:t>60 млн. руб.</w:t>
      </w:r>
      <w:r w:rsidRPr="00322E76">
        <w:tab/>
        <w:t xml:space="preserve">- </w:t>
      </w:r>
      <w:r w:rsidR="0001534D">
        <w:t>24 организации</w:t>
      </w:r>
    </w:p>
    <w:p w14:paraId="45214A24" w14:textId="77777777" w:rsidR="003C3E5B" w:rsidRPr="00322E76" w:rsidRDefault="003C3E5B" w:rsidP="00322E76">
      <w:pPr>
        <w:jc w:val="both"/>
      </w:pPr>
      <w:r w:rsidRPr="00322E76">
        <w:t xml:space="preserve">500 млн. руб. </w:t>
      </w:r>
      <w:r w:rsidR="0001534D">
        <w:t>–</w:t>
      </w:r>
      <w:r w:rsidRPr="00322E76">
        <w:t xml:space="preserve"> </w:t>
      </w:r>
      <w:r w:rsidR="0001534D">
        <w:t>24 организации</w:t>
      </w:r>
    </w:p>
    <w:p w14:paraId="29261B60" w14:textId="77777777" w:rsidR="003C3E5B" w:rsidRPr="00322E76" w:rsidRDefault="003C3E5B" w:rsidP="00322E76">
      <w:pPr>
        <w:jc w:val="both"/>
      </w:pPr>
      <w:r w:rsidRPr="00322E76">
        <w:t xml:space="preserve">3 млрд. руб. </w:t>
      </w:r>
      <w:r w:rsidRPr="00322E76">
        <w:tab/>
        <w:t xml:space="preserve">- </w:t>
      </w:r>
      <w:r w:rsidR="0001534D">
        <w:t>12 организаций</w:t>
      </w:r>
    </w:p>
    <w:p w14:paraId="35F4F29D" w14:textId="77777777" w:rsidR="003C3E5B" w:rsidRDefault="003C3E5B" w:rsidP="00322E76">
      <w:pPr>
        <w:jc w:val="both"/>
      </w:pPr>
    </w:p>
    <w:p w14:paraId="110DB298" w14:textId="1DEC3C00" w:rsidR="006B698E" w:rsidRDefault="006B698E" w:rsidP="00322E76">
      <w:pPr>
        <w:jc w:val="both"/>
      </w:pPr>
      <w:r w:rsidRPr="006B698E">
        <w:rPr>
          <w:b/>
        </w:rPr>
        <w:t>На 1 января 2015 года</w:t>
      </w:r>
      <w:r>
        <w:t xml:space="preserve"> в реестр Союза было включено – </w:t>
      </w:r>
      <w:r w:rsidRPr="006B698E">
        <w:rPr>
          <w:b/>
        </w:rPr>
        <w:t>260 организаций</w:t>
      </w:r>
      <w:r>
        <w:t>;</w:t>
      </w:r>
    </w:p>
    <w:p w14:paraId="28A6B14A" w14:textId="79F5D24B" w:rsidR="006B698E" w:rsidRDefault="006B698E" w:rsidP="00322E76">
      <w:pPr>
        <w:jc w:val="both"/>
      </w:pPr>
      <w:r w:rsidRPr="006B698E">
        <w:rPr>
          <w:b/>
        </w:rPr>
        <w:t>на 31 декабря 2015 года</w:t>
      </w:r>
      <w:r>
        <w:t xml:space="preserve"> в реестре – </w:t>
      </w:r>
      <w:r w:rsidRPr="006B698E">
        <w:rPr>
          <w:b/>
        </w:rPr>
        <w:t>229 организаций</w:t>
      </w:r>
      <w:r>
        <w:t>.</w:t>
      </w:r>
    </w:p>
    <w:p w14:paraId="6E34C852" w14:textId="35E29215" w:rsidR="006B698E" w:rsidRDefault="006B698E" w:rsidP="00322E76">
      <w:pPr>
        <w:jc w:val="both"/>
      </w:pPr>
      <w:r>
        <w:t>Исключены из реестра – 34 организации, в том числе:</w:t>
      </w:r>
    </w:p>
    <w:p w14:paraId="0E5033DE" w14:textId="2A3744F6" w:rsidR="006B698E" w:rsidRDefault="006B698E" w:rsidP="00322E76">
      <w:pPr>
        <w:jc w:val="both"/>
      </w:pPr>
      <w:r>
        <w:t>по заявлению – 22 организации;</w:t>
      </w:r>
    </w:p>
    <w:p w14:paraId="4058D02E" w14:textId="0DF3C585" w:rsidR="006B698E" w:rsidRDefault="006B698E" w:rsidP="00322E76">
      <w:pPr>
        <w:jc w:val="both"/>
      </w:pPr>
      <w:r>
        <w:t>по решению Совета директоров – 12 организаций.</w:t>
      </w:r>
    </w:p>
    <w:p w14:paraId="57CA7B94" w14:textId="01EDD8E3" w:rsidR="006B698E" w:rsidRDefault="006B698E" w:rsidP="00322E76">
      <w:pPr>
        <w:jc w:val="both"/>
      </w:pPr>
      <w:r>
        <w:t>Вступило в СРО – 3 организации.</w:t>
      </w:r>
    </w:p>
    <w:p w14:paraId="62AC2AAB" w14:textId="77777777" w:rsidR="006B698E" w:rsidRPr="00322E76" w:rsidRDefault="006B698E" w:rsidP="00322E76">
      <w:pPr>
        <w:jc w:val="both"/>
      </w:pPr>
    </w:p>
    <w:p w14:paraId="110C487B" w14:textId="77777777" w:rsidR="003C3E5B" w:rsidRPr="00322E76" w:rsidRDefault="003C3E5B" w:rsidP="00322E76">
      <w:pPr>
        <w:jc w:val="both"/>
      </w:pPr>
      <w:r w:rsidRPr="00322E76">
        <w:t>Объемы выполненных строительно-монтажных работ членов НП «СРО «Союзинжстрой»,</w:t>
      </w:r>
      <w:r w:rsidR="00A7110B">
        <w:t xml:space="preserve"> </w:t>
      </w:r>
      <w:r w:rsidRPr="00322E76">
        <w:t>за 201</w:t>
      </w:r>
      <w:r w:rsidR="006339C4">
        <w:t>5</w:t>
      </w:r>
      <w:r w:rsidRPr="00322E76">
        <w:t xml:space="preserve"> год:</w:t>
      </w:r>
    </w:p>
    <w:p w14:paraId="1F454930" w14:textId="0C102CF5" w:rsidR="003C3E5B" w:rsidRPr="00322E76" w:rsidRDefault="006339C4" w:rsidP="00322E76">
      <w:pPr>
        <w:jc w:val="both"/>
      </w:pPr>
      <w:r>
        <w:t xml:space="preserve">До 50 млн. руб. – </w:t>
      </w:r>
      <w:r w:rsidR="004051ED">
        <w:t>118</w:t>
      </w:r>
      <w:r w:rsidR="003C3E5B" w:rsidRPr="00322E76">
        <w:t xml:space="preserve"> организаций</w:t>
      </w:r>
    </w:p>
    <w:p w14:paraId="40157A3F" w14:textId="5D825AB1" w:rsidR="003C3E5B" w:rsidRPr="00322E76" w:rsidRDefault="003C3E5B" w:rsidP="00322E76">
      <w:pPr>
        <w:jc w:val="both"/>
      </w:pPr>
      <w:r w:rsidRPr="00322E76">
        <w:t xml:space="preserve">От 50 млн. до 100 млн. – </w:t>
      </w:r>
      <w:r w:rsidR="004051ED">
        <w:t>40</w:t>
      </w:r>
      <w:r w:rsidRPr="00322E76">
        <w:t xml:space="preserve"> организаций</w:t>
      </w:r>
    </w:p>
    <w:p w14:paraId="12FFAB7D" w14:textId="5FA39FFD" w:rsidR="003C3E5B" w:rsidRPr="00322E76" w:rsidRDefault="003C3E5B" w:rsidP="00322E76">
      <w:pPr>
        <w:jc w:val="both"/>
      </w:pPr>
      <w:r w:rsidRPr="00322E76">
        <w:t xml:space="preserve">От 100 млн. до 500 млн. </w:t>
      </w:r>
      <w:r w:rsidRPr="00322E76">
        <w:tab/>
        <w:t xml:space="preserve">– </w:t>
      </w:r>
      <w:r w:rsidR="004051ED">
        <w:t xml:space="preserve">44 </w:t>
      </w:r>
      <w:r w:rsidRPr="00322E76">
        <w:t>организаций</w:t>
      </w:r>
    </w:p>
    <w:p w14:paraId="7562A3C3" w14:textId="703A0272" w:rsidR="003C3E5B" w:rsidRPr="00322E76" w:rsidRDefault="003C3E5B" w:rsidP="00322E76">
      <w:pPr>
        <w:jc w:val="both"/>
      </w:pPr>
      <w:r w:rsidRPr="00322E76">
        <w:t xml:space="preserve">От 500 млн. до 1 млрд.– </w:t>
      </w:r>
      <w:r w:rsidR="004051ED">
        <w:t>10</w:t>
      </w:r>
      <w:r w:rsidRPr="00322E76">
        <w:t xml:space="preserve"> организаций</w:t>
      </w:r>
    </w:p>
    <w:p w14:paraId="6431695F" w14:textId="460C179F" w:rsidR="003C3E5B" w:rsidRPr="00322E76" w:rsidRDefault="003C3E5B" w:rsidP="00322E76">
      <w:pPr>
        <w:jc w:val="both"/>
      </w:pPr>
      <w:r w:rsidRPr="00322E76">
        <w:t xml:space="preserve">Более 1 млрд. руб. </w:t>
      </w:r>
      <w:r w:rsidRPr="00322E76">
        <w:tab/>
        <w:t xml:space="preserve">– </w:t>
      </w:r>
      <w:r w:rsidR="004051ED">
        <w:t>5</w:t>
      </w:r>
      <w:r w:rsidRPr="00322E76">
        <w:t xml:space="preserve"> организаций</w:t>
      </w:r>
    </w:p>
    <w:p w14:paraId="56A45354" w14:textId="77777777" w:rsidR="00322E76" w:rsidRPr="00322E76" w:rsidRDefault="00322E76" w:rsidP="00322E76">
      <w:pPr>
        <w:jc w:val="both"/>
      </w:pPr>
    </w:p>
    <w:p w14:paraId="791D93FB" w14:textId="73909A9C" w:rsidR="00617279" w:rsidRDefault="00322E76" w:rsidP="00322E76">
      <w:pPr>
        <w:jc w:val="both"/>
      </w:pPr>
      <w:r w:rsidRPr="00322E76">
        <w:t xml:space="preserve">Совокупный объем строительно-монтажных работ, выполняемый членами </w:t>
      </w:r>
      <w:r w:rsidR="006339C4">
        <w:t>Союза</w:t>
      </w:r>
      <w:r w:rsidRPr="00322E76">
        <w:t xml:space="preserve"> составляет – </w:t>
      </w:r>
      <w:r w:rsidR="004051ED" w:rsidRPr="004051ED">
        <w:rPr>
          <w:b/>
        </w:rPr>
        <w:t>7,7</w:t>
      </w:r>
      <w:r w:rsidRPr="00A7110B">
        <w:rPr>
          <w:b/>
        </w:rPr>
        <w:t xml:space="preserve"> </w:t>
      </w:r>
      <w:proofErr w:type="spellStart"/>
      <w:r w:rsidRPr="00A7110B">
        <w:rPr>
          <w:b/>
        </w:rPr>
        <w:t>млрд.рублей</w:t>
      </w:r>
      <w:proofErr w:type="spellEnd"/>
      <w:r w:rsidRPr="00322E76">
        <w:t>.</w:t>
      </w:r>
      <w:r>
        <w:t xml:space="preserve"> </w:t>
      </w:r>
    </w:p>
    <w:p w14:paraId="7EC2F58C" w14:textId="7B7B10A6" w:rsidR="00617279" w:rsidRPr="00A7110B" w:rsidRDefault="00617279" w:rsidP="00322E76">
      <w:pPr>
        <w:jc w:val="both"/>
        <w:rPr>
          <w:b/>
        </w:rPr>
      </w:pPr>
      <w:r>
        <w:lastRenderedPageBreak/>
        <w:t xml:space="preserve">Стоимость основных фондов членов </w:t>
      </w:r>
      <w:r w:rsidR="006339C4">
        <w:t>Союза</w:t>
      </w:r>
      <w:r>
        <w:t xml:space="preserve"> составляет свыше </w:t>
      </w:r>
      <w:r w:rsidR="004051ED" w:rsidRPr="004051ED">
        <w:rPr>
          <w:b/>
        </w:rPr>
        <w:t>2,1</w:t>
      </w:r>
      <w:r w:rsidRPr="00A7110B">
        <w:rPr>
          <w:b/>
        </w:rPr>
        <w:t xml:space="preserve"> </w:t>
      </w:r>
      <w:proofErr w:type="spellStart"/>
      <w:r w:rsidRPr="00A7110B">
        <w:rPr>
          <w:b/>
        </w:rPr>
        <w:t>млрд.рублей</w:t>
      </w:r>
      <w:proofErr w:type="spellEnd"/>
      <w:r w:rsidRPr="00A7110B">
        <w:rPr>
          <w:b/>
        </w:rPr>
        <w:t>.</w:t>
      </w:r>
    </w:p>
    <w:p w14:paraId="1852F552" w14:textId="7F248551" w:rsidR="00322E76" w:rsidRDefault="00322E76" w:rsidP="00322E76">
      <w:pPr>
        <w:jc w:val="both"/>
      </w:pPr>
      <w:r w:rsidRPr="00322E76">
        <w:t xml:space="preserve">Общая численность работников </w:t>
      </w:r>
      <w:r>
        <w:t xml:space="preserve">организаций </w:t>
      </w:r>
      <w:r w:rsidRPr="00322E76">
        <w:t xml:space="preserve">– членов </w:t>
      </w:r>
      <w:r w:rsidR="006339C4">
        <w:t>С</w:t>
      </w:r>
      <w:r>
        <w:t xml:space="preserve">РО «Союзинжстрой» - </w:t>
      </w:r>
      <w:r w:rsidR="004051ED" w:rsidRPr="004051ED">
        <w:rPr>
          <w:b/>
        </w:rPr>
        <w:t>5,2</w:t>
      </w:r>
      <w:r w:rsidRPr="00A7110B">
        <w:rPr>
          <w:b/>
        </w:rPr>
        <w:t xml:space="preserve"> </w:t>
      </w:r>
      <w:proofErr w:type="spellStart"/>
      <w:r w:rsidRPr="00A7110B">
        <w:rPr>
          <w:b/>
        </w:rPr>
        <w:t>тыс.человек</w:t>
      </w:r>
      <w:proofErr w:type="spellEnd"/>
      <w:r>
        <w:t>, в том числе:</w:t>
      </w:r>
    </w:p>
    <w:p w14:paraId="419A0F33" w14:textId="77777777" w:rsidR="00617279" w:rsidRPr="00322E76" w:rsidRDefault="00617279" w:rsidP="00322E76">
      <w:pPr>
        <w:jc w:val="both"/>
      </w:pPr>
    </w:p>
    <w:p w14:paraId="4E45EB26" w14:textId="77777777" w:rsidR="00617279" w:rsidRDefault="009A5410" w:rsidP="00BA3558">
      <w:pPr>
        <w:jc w:val="both"/>
        <w:rPr>
          <w:b/>
        </w:rPr>
      </w:pPr>
      <w:r>
        <w:t xml:space="preserve">Членами </w:t>
      </w:r>
      <w:r w:rsidR="006339C4">
        <w:t>Союза</w:t>
      </w:r>
      <w:r>
        <w:t xml:space="preserve"> ведется активная работа по строительству </w:t>
      </w:r>
      <w:r w:rsidR="00D21CED">
        <w:t xml:space="preserve">в Московской области </w:t>
      </w:r>
      <w:r w:rsidRPr="00A778D0">
        <w:rPr>
          <w:b/>
        </w:rPr>
        <w:t>социально-значимых</w:t>
      </w:r>
      <w:r w:rsidR="00D21CED" w:rsidRPr="00A778D0">
        <w:rPr>
          <w:b/>
        </w:rPr>
        <w:t xml:space="preserve"> объектов</w:t>
      </w:r>
      <w:r w:rsidR="0040782F">
        <w:rPr>
          <w:b/>
        </w:rPr>
        <w:t>. (справка прилагается)</w:t>
      </w:r>
    </w:p>
    <w:p w14:paraId="6B5ADF8D" w14:textId="77777777" w:rsidR="0040782F" w:rsidRDefault="0040782F" w:rsidP="00BA3558">
      <w:pPr>
        <w:jc w:val="both"/>
      </w:pPr>
    </w:p>
    <w:p w14:paraId="183F20C2" w14:textId="77777777" w:rsidR="00EF506B" w:rsidRDefault="006339C4" w:rsidP="00BA3558">
      <w:pPr>
        <w:jc w:val="both"/>
      </w:pPr>
      <w:r>
        <w:t>Союз</w:t>
      </w:r>
      <w:r w:rsidR="00391124">
        <w:t xml:space="preserve"> активно пропагандирует применение в строительстве энергоэффективных и энергосберегающих технологий</w:t>
      </w:r>
      <w:r>
        <w:t>, инновационных строительных материалов, машин и механизмов, а так же активно современны</w:t>
      </w:r>
      <w:r w:rsidR="00FD2B33">
        <w:t>й</w:t>
      </w:r>
      <w:r>
        <w:t xml:space="preserve"> опыт в области охраны труда и техники безопасности.</w:t>
      </w:r>
      <w:r w:rsidR="00391124">
        <w:t xml:space="preserve"> </w:t>
      </w:r>
    </w:p>
    <w:p w14:paraId="48D861C2" w14:textId="77777777" w:rsidR="00FD2B33" w:rsidRPr="00395414" w:rsidRDefault="00C1552C" w:rsidP="00C1552C">
      <w:pPr>
        <w:spacing w:after="120"/>
        <w:ind w:right="-284" w:firstLine="0"/>
        <w:jc w:val="both"/>
      </w:pPr>
      <w:r w:rsidRPr="00395414">
        <w:t>В соответствии с утверждаемым ежегодно планом работы совет директоров</w:t>
      </w:r>
      <w:r w:rsidR="00D21CED">
        <w:t xml:space="preserve"> в 201</w:t>
      </w:r>
      <w:r w:rsidR="006339C4">
        <w:t>2</w:t>
      </w:r>
      <w:r w:rsidR="00D21CED">
        <w:t>-201</w:t>
      </w:r>
      <w:r w:rsidR="006339C4">
        <w:t>5</w:t>
      </w:r>
      <w:r w:rsidR="00D21CED">
        <w:t xml:space="preserve"> </w:t>
      </w:r>
      <w:r w:rsidRPr="00395414">
        <w:t>годах был</w:t>
      </w:r>
      <w:r w:rsidR="00D21CED">
        <w:t>и</w:t>
      </w:r>
      <w:r w:rsidRPr="00395414">
        <w:t xml:space="preserve"> организованы и проведены</w:t>
      </w:r>
      <w:r w:rsidR="00D21CED">
        <w:t xml:space="preserve"> </w:t>
      </w:r>
      <w:r w:rsidR="0040782F">
        <w:t>около 30</w:t>
      </w:r>
      <w:r w:rsidR="00391124">
        <w:t xml:space="preserve"> мероприятий</w:t>
      </w:r>
      <w:r w:rsidR="00705925">
        <w:t xml:space="preserve">, в том числе и заседания научного совета СРО «Союзинжстрой». </w:t>
      </w:r>
      <w:r w:rsidR="0040782F" w:rsidRPr="0040782F">
        <w:rPr>
          <w:b/>
        </w:rPr>
        <w:t>(справка прилагается)</w:t>
      </w:r>
    </w:p>
    <w:p w14:paraId="302B1A8E" w14:textId="77777777" w:rsidR="00395414" w:rsidRPr="00395414" w:rsidRDefault="00A52C63" w:rsidP="00C15499">
      <w:pPr>
        <w:jc w:val="both"/>
      </w:pPr>
      <w:r w:rsidRPr="00395414">
        <w:t xml:space="preserve">Материалы проведенных </w:t>
      </w:r>
      <w:r w:rsidR="00395414" w:rsidRPr="00395414">
        <w:t>мероприятий</w:t>
      </w:r>
      <w:r w:rsidRPr="00395414">
        <w:t xml:space="preserve"> были опубликованы в специально изданных буклетах </w:t>
      </w:r>
      <w:r w:rsidR="00FD2B33">
        <w:t>Союза</w:t>
      </w:r>
      <w:r w:rsidRPr="00395414">
        <w:t xml:space="preserve"> и в дальнейшем были распространены на официальных, и деловых встречах и выст</w:t>
      </w:r>
      <w:r w:rsidR="009A583A">
        <w:t>а</w:t>
      </w:r>
      <w:r w:rsidRPr="00395414">
        <w:t>вках</w:t>
      </w:r>
      <w:r w:rsidR="00395414" w:rsidRPr="00395414">
        <w:t xml:space="preserve">, а также </w:t>
      </w:r>
      <w:r w:rsidR="00FD2B33">
        <w:t>опубликованы</w:t>
      </w:r>
      <w:r w:rsidR="00C1552C" w:rsidRPr="00395414">
        <w:t xml:space="preserve"> в </w:t>
      </w:r>
      <w:r w:rsidR="00F16A17">
        <w:t>специализированном, научно-техническом</w:t>
      </w:r>
      <w:r w:rsidR="00FD2B33">
        <w:t xml:space="preserve"> </w:t>
      </w:r>
      <w:r w:rsidR="00F16A17">
        <w:t xml:space="preserve"> и производственном </w:t>
      </w:r>
      <w:r w:rsidR="00FD2B33">
        <w:t xml:space="preserve">журнале </w:t>
      </w:r>
      <w:r w:rsidR="00C1552C" w:rsidRPr="00395414">
        <w:t xml:space="preserve"> «</w:t>
      </w:r>
      <w:r w:rsidR="00F16A17">
        <w:t>Технологии интеллектуального строительства</w:t>
      </w:r>
      <w:r w:rsidR="00C1552C" w:rsidRPr="00395414">
        <w:t>».</w:t>
      </w:r>
    </w:p>
    <w:p w14:paraId="00A69394" w14:textId="77777777" w:rsidR="00705925" w:rsidRDefault="00705925" w:rsidP="009A5410">
      <w:pPr>
        <w:jc w:val="center"/>
        <w:rPr>
          <w:rFonts w:cs="Times New Roman"/>
          <w:szCs w:val="26"/>
        </w:rPr>
      </w:pPr>
    </w:p>
    <w:p w14:paraId="11784E04" w14:textId="77777777" w:rsidR="00FD2B33" w:rsidRPr="00F16A17" w:rsidRDefault="00FD2B33" w:rsidP="00F16A17">
      <w:pPr>
        <w:jc w:val="both"/>
      </w:pPr>
      <w:r w:rsidRPr="00F16A17">
        <w:t xml:space="preserve">За </w:t>
      </w:r>
      <w:r w:rsidR="00F16A17">
        <w:t>отчетный период</w:t>
      </w:r>
      <w:r w:rsidRPr="00F16A17">
        <w:t xml:space="preserve"> состоялось </w:t>
      </w:r>
      <w:r w:rsidR="0001534D">
        <w:t xml:space="preserve">6  </w:t>
      </w:r>
      <w:r w:rsidRPr="00F16A17">
        <w:t xml:space="preserve">общих собрания членов </w:t>
      </w:r>
      <w:r w:rsidR="00F16A17">
        <w:t>Союза</w:t>
      </w:r>
      <w:r w:rsidRPr="00F16A17">
        <w:t xml:space="preserve">. В 2012 году </w:t>
      </w:r>
      <w:r w:rsidR="0001534D">
        <w:t>прошло</w:t>
      </w:r>
      <w:r w:rsidRPr="00F16A17">
        <w:t xml:space="preserve"> отчетно-выборное общее собрание членов СРО «Союзинжстрой» на нем мы избрали новый состав совета директоров и Председателя Совета директоров. В совет директоров вошло 16 представителей </w:t>
      </w:r>
      <w:r w:rsidR="00F16A17">
        <w:t>Союза</w:t>
      </w:r>
      <w:r w:rsidRPr="00F16A17">
        <w:t>. Совет директоров избран на 4 года. С</w:t>
      </w:r>
      <w:r w:rsidR="00F16A17">
        <w:t>егодня</w:t>
      </w:r>
      <w:r w:rsidRPr="00F16A17">
        <w:t xml:space="preserve"> у нас </w:t>
      </w:r>
      <w:r w:rsidR="00F16A17">
        <w:t>будут проведены очередные выборы</w:t>
      </w:r>
      <w:r w:rsidRPr="00F16A17">
        <w:t>.</w:t>
      </w:r>
    </w:p>
    <w:p w14:paraId="4F559A3D" w14:textId="77777777" w:rsidR="00FD2B33" w:rsidRPr="00F16A17" w:rsidRDefault="00F16A17" w:rsidP="00F16A17">
      <w:pPr>
        <w:jc w:val="both"/>
      </w:pPr>
      <w:r>
        <w:t>В 2012 -</w:t>
      </w:r>
      <w:r w:rsidR="00FD2B33" w:rsidRPr="00F16A17">
        <w:t xml:space="preserve"> 201</w:t>
      </w:r>
      <w:r>
        <w:t>5</w:t>
      </w:r>
      <w:r w:rsidR="00FD2B33" w:rsidRPr="00F16A17">
        <w:t xml:space="preserve"> годах состоялось </w:t>
      </w:r>
      <w:r w:rsidR="0001534D">
        <w:t>57</w:t>
      </w:r>
      <w:r w:rsidR="00FD2B33" w:rsidRPr="00F16A17">
        <w:t xml:space="preserve"> заседания совета директоров, на которых рассматривались следующие вопросы:</w:t>
      </w:r>
    </w:p>
    <w:p w14:paraId="220AF0A3" w14:textId="77777777" w:rsidR="00FD2B33" w:rsidRPr="00F16A17" w:rsidRDefault="00FD2B33" w:rsidP="00F16A17">
      <w:pPr>
        <w:jc w:val="both"/>
      </w:pPr>
      <w:r w:rsidRPr="00F16A17">
        <w:t xml:space="preserve">- прием новых членов </w:t>
      </w:r>
      <w:r w:rsidR="00F16A17">
        <w:t>Союза</w:t>
      </w:r>
      <w:r w:rsidRPr="00F16A17">
        <w:t xml:space="preserve"> и выдача им свидетельств о допуске к работам;</w:t>
      </w:r>
    </w:p>
    <w:p w14:paraId="18BE708A" w14:textId="77777777" w:rsidR="00FD2B33" w:rsidRPr="00F16A17" w:rsidRDefault="00FD2B33" w:rsidP="00F16A17">
      <w:pPr>
        <w:jc w:val="both"/>
      </w:pPr>
      <w:r w:rsidRPr="00F16A17">
        <w:t>- внесение изменений в свиде</w:t>
      </w:r>
      <w:r w:rsidR="00F16A17">
        <w:t>те</w:t>
      </w:r>
      <w:r w:rsidRPr="00F16A17">
        <w:t xml:space="preserve">льства о допуске членам </w:t>
      </w:r>
      <w:r w:rsidR="00F16A17">
        <w:t>Союза</w:t>
      </w:r>
      <w:r w:rsidRPr="00F16A17">
        <w:t>;</w:t>
      </w:r>
    </w:p>
    <w:p w14:paraId="5CF01102" w14:textId="77777777" w:rsidR="00FD2B33" w:rsidRPr="00F16A17" w:rsidRDefault="00FD2B33" w:rsidP="00F16A17">
      <w:pPr>
        <w:jc w:val="both"/>
      </w:pPr>
      <w:r w:rsidRPr="00F16A17">
        <w:t xml:space="preserve">- рассмотрение и утверждение графиков проверок и аттестации членов </w:t>
      </w:r>
      <w:r w:rsidR="00F16A17">
        <w:t>Союза</w:t>
      </w:r>
      <w:r w:rsidRPr="00F16A17">
        <w:t>;</w:t>
      </w:r>
    </w:p>
    <w:p w14:paraId="00C96062" w14:textId="77777777" w:rsidR="00FD2B33" w:rsidRPr="00F16A17" w:rsidRDefault="00FD2B33" w:rsidP="00F16A17">
      <w:pPr>
        <w:jc w:val="both"/>
      </w:pPr>
      <w:r w:rsidRPr="00F16A17">
        <w:t xml:space="preserve">- созыв очередных собраний членов </w:t>
      </w:r>
      <w:r w:rsidR="00F16A17">
        <w:t>Союза</w:t>
      </w:r>
      <w:r w:rsidRPr="00F16A17">
        <w:t>;</w:t>
      </w:r>
    </w:p>
    <w:p w14:paraId="48833D3C" w14:textId="77777777" w:rsidR="00FD2B33" w:rsidRPr="00F16A17" w:rsidRDefault="00FD2B33" w:rsidP="00F16A17">
      <w:pPr>
        <w:jc w:val="both"/>
      </w:pPr>
      <w:r w:rsidRPr="00F16A17">
        <w:t xml:space="preserve">- делегирование представителей </w:t>
      </w:r>
      <w:r w:rsidR="00F16A17">
        <w:t>Союза</w:t>
      </w:r>
      <w:r w:rsidRPr="00F16A17">
        <w:t xml:space="preserve"> на съезды </w:t>
      </w:r>
      <w:r w:rsidR="00F16A17">
        <w:t xml:space="preserve">и конференции </w:t>
      </w:r>
      <w:r w:rsidRPr="00F16A17">
        <w:t>НОСТРОЙ;</w:t>
      </w:r>
    </w:p>
    <w:p w14:paraId="6DD0F206" w14:textId="77777777" w:rsidR="00FD2B33" w:rsidRPr="00F16A17" w:rsidRDefault="00FD2B33" w:rsidP="00F16A17">
      <w:pPr>
        <w:jc w:val="both"/>
      </w:pPr>
      <w:r w:rsidRPr="00F16A17">
        <w:t>- новые технологии строительства и применение современных строительных материалов, возобновляемые источники энергии, энергосберегающие технологии и т.п.;</w:t>
      </w:r>
    </w:p>
    <w:p w14:paraId="03E1C393" w14:textId="77777777" w:rsidR="00FD2B33" w:rsidRPr="00F16A17" w:rsidRDefault="00FD2B33" w:rsidP="00F16A17">
      <w:pPr>
        <w:jc w:val="both"/>
      </w:pPr>
      <w:r w:rsidRPr="00F16A17">
        <w:t xml:space="preserve">- наложение мер дисциплинарной ответственности на членов </w:t>
      </w:r>
      <w:r w:rsidR="00F16A17">
        <w:t>Союза</w:t>
      </w:r>
      <w:r w:rsidRPr="00F16A17">
        <w:t>, допустивших грубые нарушения  требований, положений и правил саморегулирования;</w:t>
      </w:r>
    </w:p>
    <w:p w14:paraId="07188764" w14:textId="77777777" w:rsidR="00FD2B33" w:rsidRPr="00F16A17" w:rsidRDefault="00FD2B33" w:rsidP="00F16A17">
      <w:pPr>
        <w:jc w:val="both"/>
      </w:pPr>
      <w:r w:rsidRPr="00F16A17">
        <w:t xml:space="preserve">- исключение из членов </w:t>
      </w:r>
      <w:r w:rsidR="00F16A17">
        <w:t>Союза</w:t>
      </w:r>
      <w:r w:rsidRPr="00F16A17">
        <w:t xml:space="preserve"> организаций по отношению к которым </w:t>
      </w:r>
      <w:r w:rsidR="00D21130">
        <w:t>Союз не мог</w:t>
      </w:r>
      <w:r w:rsidRPr="00F16A17">
        <w:t xml:space="preserve"> исполнить свои обязанности по проверке соответствия поданной информации фактически имеющимся кадрам, повышению их квалификации, аттестации и должным образом оформленных страховок.</w:t>
      </w:r>
    </w:p>
    <w:p w14:paraId="530EC884" w14:textId="7946BEAA" w:rsidR="00FD2B33" w:rsidRPr="00F16A17" w:rsidRDefault="004051ED" w:rsidP="00F16A17">
      <w:pPr>
        <w:jc w:val="both"/>
      </w:pPr>
      <w:r>
        <w:t>в</w:t>
      </w:r>
      <w:r w:rsidR="00FD2B33" w:rsidRPr="00F16A17">
        <w:t xml:space="preserve"> 201</w:t>
      </w:r>
      <w:r w:rsidR="00D21130">
        <w:t>5</w:t>
      </w:r>
      <w:r w:rsidR="00FD2B33" w:rsidRPr="00F16A17">
        <w:t xml:space="preserve"> г. было проведен</w:t>
      </w:r>
      <w:r w:rsidR="0001534D">
        <w:t>о</w:t>
      </w:r>
      <w:r w:rsidR="00FD2B33" w:rsidRPr="00F16A17">
        <w:t xml:space="preserve"> </w:t>
      </w:r>
      <w:r w:rsidR="0001534D">
        <w:t>242</w:t>
      </w:r>
      <w:r w:rsidR="00FD2B33" w:rsidRPr="00F16A17">
        <w:t xml:space="preserve"> проверк</w:t>
      </w:r>
      <w:r w:rsidR="0001534D">
        <w:t>и</w:t>
      </w:r>
      <w:r w:rsidR="00FD2B33" w:rsidRPr="00F16A17">
        <w:t xml:space="preserve">, организаций членов </w:t>
      </w:r>
      <w:r w:rsidR="00D21130">
        <w:t>Союза</w:t>
      </w:r>
      <w:r w:rsidR="0001534D">
        <w:t>, в том числе</w:t>
      </w:r>
      <w:r w:rsidR="00FD2B33" w:rsidRPr="00F16A17">
        <w:t>:</w:t>
      </w:r>
    </w:p>
    <w:p w14:paraId="792F4AD7" w14:textId="77777777" w:rsidR="00FD2B33" w:rsidRPr="00F16A17" w:rsidRDefault="00FD2B33" w:rsidP="00F16A17">
      <w:pPr>
        <w:jc w:val="both"/>
      </w:pPr>
      <w:r w:rsidRPr="00F16A17">
        <w:t xml:space="preserve">         - с выездом в организации - </w:t>
      </w:r>
      <w:r w:rsidR="0001534D">
        <w:t>68</w:t>
      </w:r>
      <w:r w:rsidRPr="00F16A17">
        <w:t>;</w:t>
      </w:r>
    </w:p>
    <w:p w14:paraId="2657009C" w14:textId="77777777" w:rsidR="00FD2B33" w:rsidRPr="00F16A17" w:rsidRDefault="00FD2B33" w:rsidP="00F16A17">
      <w:pPr>
        <w:jc w:val="both"/>
      </w:pPr>
      <w:r w:rsidRPr="00F16A17">
        <w:lastRenderedPageBreak/>
        <w:t xml:space="preserve">         - без выезда в организации - </w:t>
      </w:r>
      <w:r w:rsidR="0001534D">
        <w:t>174</w:t>
      </w:r>
      <w:r w:rsidRPr="00F16A17">
        <w:t>.</w:t>
      </w:r>
    </w:p>
    <w:p w14:paraId="72BF26BA" w14:textId="77777777" w:rsidR="00FD2B33" w:rsidRPr="00F16A17" w:rsidRDefault="00D21130" w:rsidP="00F16A17">
      <w:pPr>
        <w:jc w:val="both"/>
      </w:pPr>
      <w:r>
        <w:t xml:space="preserve">Проведено </w:t>
      </w:r>
      <w:r w:rsidR="0001534D">
        <w:t xml:space="preserve">7 </w:t>
      </w:r>
      <w:r w:rsidR="00FD2B33" w:rsidRPr="00F16A17">
        <w:t>заседаний контрольной комиссии.</w:t>
      </w:r>
    </w:p>
    <w:p w14:paraId="2A3DA768" w14:textId="77777777" w:rsidR="00FD2B33" w:rsidRPr="00F16A17" w:rsidRDefault="00FD2B33" w:rsidP="00F16A17">
      <w:pPr>
        <w:jc w:val="both"/>
      </w:pPr>
      <w:r w:rsidRPr="00F16A17">
        <w:t>Контрольной комиссией по материалам проведенных проверок:</w:t>
      </w:r>
    </w:p>
    <w:p w14:paraId="1A4C01BF" w14:textId="77777777" w:rsidR="00FD2B33" w:rsidRPr="00F16A17" w:rsidRDefault="00FD2B33" w:rsidP="00F16A17">
      <w:pPr>
        <w:jc w:val="both"/>
      </w:pPr>
      <w:r w:rsidRPr="00F16A17">
        <w:t>- признаны соответст</w:t>
      </w:r>
      <w:r w:rsidR="00D21130">
        <w:t xml:space="preserve">вующими требованиям Союза </w:t>
      </w:r>
      <w:r w:rsidR="0040782F">
        <w:t>194</w:t>
      </w:r>
      <w:r w:rsidRPr="00F16A17">
        <w:t xml:space="preserve"> организаци</w:t>
      </w:r>
      <w:r w:rsidR="0040782F">
        <w:t>и</w:t>
      </w:r>
      <w:r w:rsidRPr="00F16A17">
        <w:t>;</w:t>
      </w:r>
    </w:p>
    <w:p w14:paraId="70EBC25E" w14:textId="77777777" w:rsidR="00FD2B33" w:rsidRPr="00F16A17" w:rsidRDefault="00FD2B33" w:rsidP="00F16A17">
      <w:pPr>
        <w:jc w:val="both"/>
      </w:pPr>
      <w:r w:rsidRPr="00F16A17">
        <w:t xml:space="preserve">- на дисциплинарную комиссию направлено  </w:t>
      </w:r>
      <w:r w:rsidR="0040782F">
        <w:t>44</w:t>
      </w:r>
      <w:r w:rsidRPr="00F16A17">
        <w:t xml:space="preserve"> организации.</w:t>
      </w:r>
    </w:p>
    <w:p w14:paraId="1F8C8304" w14:textId="77777777" w:rsidR="00FD2B33" w:rsidRPr="00F16A17" w:rsidRDefault="00FD2B33" w:rsidP="00F16A17">
      <w:pPr>
        <w:jc w:val="both"/>
      </w:pPr>
    </w:p>
    <w:p w14:paraId="6C8AF576" w14:textId="77777777" w:rsidR="00FD2B33" w:rsidRPr="00F16A17" w:rsidRDefault="00D21130" w:rsidP="00F16A17">
      <w:pPr>
        <w:jc w:val="both"/>
      </w:pPr>
      <w:r>
        <w:t>Постоянно аппарат генера</w:t>
      </w:r>
      <w:r w:rsidR="00FD2B33" w:rsidRPr="00F16A17">
        <w:t>льного директора проводи</w:t>
      </w:r>
      <w:r>
        <w:t>т</w:t>
      </w:r>
      <w:r w:rsidR="00FD2B33" w:rsidRPr="00F16A17">
        <w:t xml:space="preserve"> консультации членов СРО «Союзинжстрой».</w:t>
      </w:r>
    </w:p>
    <w:p w14:paraId="29F794DF" w14:textId="5267B885" w:rsidR="00FD2B33" w:rsidRPr="00F16A17" w:rsidRDefault="00FD2B33" w:rsidP="00F16A17">
      <w:pPr>
        <w:jc w:val="both"/>
      </w:pPr>
      <w:r w:rsidRPr="00F16A17">
        <w:t>Дисц</w:t>
      </w:r>
      <w:r w:rsidR="00D21130">
        <w:t>иплинарной комиссией в 2015</w:t>
      </w:r>
      <w:r w:rsidRPr="00F16A17">
        <w:t xml:space="preserve"> г.</w:t>
      </w:r>
    </w:p>
    <w:p w14:paraId="1A170329" w14:textId="77777777" w:rsidR="00FD2B33" w:rsidRPr="00F16A17" w:rsidRDefault="00D21130" w:rsidP="00F16A17">
      <w:pPr>
        <w:jc w:val="both"/>
      </w:pPr>
      <w:r>
        <w:t xml:space="preserve">Проведено </w:t>
      </w:r>
      <w:r w:rsidR="0001534D">
        <w:t>7</w:t>
      </w:r>
      <w:r w:rsidR="0040782F">
        <w:t xml:space="preserve"> заседаний</w:t>
      </w:r>
      <w:r w:rsidR="00FD2B33" w:rsidRPr="00F16A17">
        <w:t xml:space="preserve">. </w:t>
      </w:r>
    </w:p>
    <w:p w14:paraId="7FE0EEB1" w14:textId="77777777" w:rsidR="00FD2B33" w:rsidRPr="00F16A17" w:rsidRDefault="00FD2B33" w:rsidP="00F16A17">
      <w:pPr>
        <w:jc w:val="both"/>
      </w:pPr>
      <w:r w:rsidRPr="00F16A17">
        <w:t>На рассмотрение дисциплинарной комиссии вынесены материалы о применении мер д</w:t>
      </w:r>
      <w:r w:rsidR="00D21130">
        <w:t xml:space="preserve">исциплинарного воздействия к </w:t>
      </w:r>
      <w:r w:rsidR="0040782F">
        <w:t>44</w:t>
      </w:r>
      <w:r w:rsidRPr="00F16A17">
        <w:t xml:space="preserve"> организациям:</w:t>
      </w:r>
    </w:p>
    <w:p w14:paraId="73320258" w14:textId="77777777" w:rsidR="00FD2B33" w:rsidRPr="00F16A17" w:rsidRDefault="00FD2B33" w:rsidP="00F16A17">
      <w:pPr>
        <w:jc w:val="both"/>
      </w:pPr>
    </w:p>
    <w:p w14:paraId="6090E885" w14:textId="77777777" w:rsidR="00FD2B33" w:rsidRPr="00F16A17" w:rsidRDefault="00FD2B33" w:rsidP="00F16A17">
      <w:pPr>
        <w:jc w:val="both"/>
      </w:pPr>
      <w:r w:rsidRPr="00F16A17">
        <w:t xml:space="preserve">По результатам рассмотрения дисциплинарной комиссией материалов о применении мер дисциплинарного воздействия к организациям членам </w:t>
      </w:r>
      <w:r w:rsidR="00D21130">
        <w:t>Союза</w:t>
      </w:r>
      <w:r w:rsidRPr="00F16A17">
        <w:t xml:space="preserve"> применены следующие меры дисциплинарного воздействия: </w:t>
      </w:r>
    </w:p>
    <w:p w14:paraId="32352E94" w14:textId="1964A049" w:rsidR="00FD2B33" w:rsidRPr="00F16A17" w:rsidRDefault="00FD2B33" w:rsidP="00F16A17">
      <w:pPr>
        <w:jc w:val="both"/>
      </w:pPr>
      <w:r w:rsidRPr="00F16A17">
        <w:t xml:space="preserve">Предписаний – </w:t>
      </w:r>
      <w:r w:rsidR="004051ED">
        <w:t>29</w:t>
      </w:r>
    </w:p>
    <w:p w14:paraId="3D48ABB3" w14:textId="6C81959A" w:rsidR="00FD2B33" w:rsidRPr="00F16A17" w:rsidRDefault="00FD2B33" w:rsidP="00F16A17">
      <w:pPr>
        <w:jc w:val="both"/>
      </w:pPr>
      <w:r w:rsidRPr="00F16A17">
        <w:t xml:space="preserve">Предупреждений – </w:t>
      </w:r>
      <w:r w:rsidR="004051ED">
        <w:t>46</w:t>
      </w:r>
    </w:p>
    <w:p w14:paraId="27EFB3E4" w14:textId="0F589CFB" w:rsidR="00FD2B33" w:rsidRPr="00F16A17" w:rsidRDefault="00FD2B33" w:rsidP="00F16A17">
      <w:pPr>
        <w:jc w:val="both"/>
      </w:pPr>
      <w:r w:rsidRPr="00F16A17">
        <w:t xml:space="preserve">Приостановка действия Свидетельства  - </w:t>
      </w:r>
      <w:r w:rsidR="004051ED">
        <w:t>52</w:t>
      </w:r>
    </w:p>
    <w:p w14:paraId="31D4FEB5" w14:textId="60E23CA2" w:rsidR="00FD2B33" w:rsidRPr="00F16A17" w:rsidRDefault="00FD2B33" w:rsidP="00F16A17">
      <w:pPr>
        <w:jc w:val="both"/>
      </w:pPr>
      <w:r w:rsidRPr="00F16A17">
        <w:t>Прекра</w:t>
      </w:r>
      <w:r w:rsidR="00D21130">
        <w:t xml:space="preserve">щение действия Свидетельства – </w:t>
      </w:r>
      <w:r w:rsidR="004051ED">
        <w:t>12</w:t>
      </w:r>
      <w:r w:rsidRPr="00F16A17">
        <w:t xml:space="preserve"> (по решению совета директоров).</w:t>
      </w:r>
    </w:p>
    <w:p w14:paraId="533C272A" w14:textId="60B2184A" w:rsidR="00D21130" w:rsidRDefault="00FD2B33" w:rsidP="00D21130">
      <w:pPr>
        <w:jc w:val="both"/>
      </w:pPr>
      <w:r w:rsidRPr="00F16A17">
        <w:t xml:space="preserve">Исключено  из членов СРО «Союзинжстрой» - </w:t>
      </w:r>
      <w:r w:rsidR="004051ED">
        <w:t xml:space="preserve">12 </w:t>
      </w:r>
      <w:r w:rsidRPr="00F16A17">
        <w:t>организаций</w:t>
      </w:r>
      <w:r w:rsidR="00D21130">
        <w:t xml:space="preserve"> </w:t>
      </w:r>
      <w:r w:rsidR="00D21130" w:rsidRPr="00F16A17">
        <w:t>(по решению совета директоров).</w:t>
      </w:r>
    </w:p>
    <w:p w14:paraId="2B5AA640" w14:textId="77777777" w:rsidR="004051ED" w:rsidRDefault="004051ED" w:rsidP="00D21130">
      <w:pPr>
        <w:jc w:val="both"/>
      </w:pPr>
    </w:p>
    <w:p w14:paraId="4FA8B725" w14:textId="2A07E887" w:rsidR="004051ED" w:rsidRDefault="004051ED" w:rsidP="00D21130">
      <w:pPr>
        <w:jc w:val="both"/>
      </w:pPr>
      <w:r>
        <w:t>По решению Совета директоров Союза с 2011 года создана и проводит работу Аттестационная комиссия СРО «Союзинжстрой».</w:t>
      </w:r>
    </w:p>
    <w:p w14:paraId="18D477E2" w14:textId="4B01BA4B" w:rsidR="004051ED" w:rsidRDefault="004051ED" w:rsidP="00D21130">
      <w:pPr>
        <w:jc w:val="both"/>
      </w:pPr>
      <w:r>
        <w:t xml:space="preserve">За период с 2012 по 2015 </w:t>
      </w:r>
      <w:proofErr w:type="spellStart"/>
      <w:r>
        <w:t>г.г</w:t>
      </w:r>
      <w:proofErr w:type="spellEnd"/>
      <w:r>
        <w:t>. состоялось 72 заседания комиссии и выдано более 4000 аттестатов.</w:t>
      </w:r>
    </w:p>
    <w:p w14:paraId="0C704B34" w14:textId="1C54B620" w:rsidR="004051ED" w:rsidRPr="00F16A17" w:rsidRDefault="004051ED" w:rsidP="00D21130">
      <w:pPr>
        <w:jc w:val="both"/>
      </w:pPr>
      <w:r>
        <w:t>С целью обеспечения и поддержания квалификации рабочих кадров, в соответствии с требованиями о допуске к работам принятым в Союзе более 3000 специалистов прошли повышение квалификации.</w:t>
      </w:r>
    </w:p>
    <w:p w14:paraId="45B7660D" w14:textId="77777777" w:rsidR="00FD2B33" w:rsidRPr="00F16A17" w:rsidRDefault="00FD2B33" w:rsidP="00F16A17">
      <w:pPr>
        <w:jc w:val="both"/>
      </w:pPr>
    </w:p>
    <w:p w14:paraId="27D2DADD" w14:textId="77777777" w:rsidR="00FD2B33" w:rsidRPr="00F16A17" w:rsidRDefault="00FD2B33" w:rsidP="00F16A17">
      <w:pPr>
        <w:jc w:val="both"/>
      </w:pPr>
      <w:r w:rsidRPr="00F16A17">
        <w:t xml:space="preserve">Работа с членами </w:t>
      </w:r>
      <w:r w:rsidR="00D21130">
        <w:t>Союза</w:t>
      </w:r>
      <w:r w:rsidRPr="00F16A17">
        <w:t xml:space="preserve"> проводится на индивидуальных началах. За каждым предприятием закреплен куратор, который не только в плановом порядке проводит экспертизу документов представляемых членами </w:t>
      </w:r>
      <w:r w:rsidR="00D21130">
        <w:t>Союза</w:t>
      </w:r>
      <w:r w:rsidRPr="00F16A17">
        <w:t xml:space="preserve">, но и постоянно осуществляет мониторинг производственно-хозяйственной деятельности организаций, оказывает методологическую помощь, помогает совету директоров своевременно принять решение о поощрении активных членов </w:t>
      </w:r>
      <w:r w:rsidR="00D21130">
        <w:t>Союза</w:t>
      </w:r>
      <w:r w:rsidRPr="00F16A17">
        <w:t>.</w:t>
      </w:r>
    </w:p>
    <w:p w14:paraId="5F231777" w14:textId="77777777" w:rsidR="00DC7DD5" w:rsidRDefault="00DC7DD5" w:rsidP="00F16A17">
      <w:pPr>
        <w:jc w:val="both"/>
      </w:pPr>
    </w:p>
    <w:sectPr w:rsidR="00DC7DD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260EE" w14:textId="77777777" w:rsidR="0001534D" w:rsidRDefault="0001534D" w:rsidP="009C575B">
      <w:r>
        <w:separator/>
      </w:r>
    </w:p>
  </w:endnote>
  <w:endnote w:type="continuationSeparator" w:id="0">
    <w:p w14:paraId="2F93502E" w14:textId="77777777" w:rsidR="0001534D" w:rsidRDefault="0001534D" w:rsidP="009C5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551003"/>
      <w:docPartObj>
        <w:docPartGallery w:val="Page Numbers (Bottom of Page)"/>
        <w:docPartUnique/>
      </w:docPartObj>
    </w:sdtPr>
    <w:sdtEndPr/>
    <w:sdtContent>
      <w:p w14:paraId="29E303ED" w14:textId="77777777" w:rsidR="0001534D" w:rsidRDefault="0001534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EB1">
          <w:rPr>
            <w:noProof/>
          </w:rPr>
          <w:t>1</w:t>
        </w:r>
        <w:r>
          <w:fldChar w:fldCharType="end"/>
        </w:r>
      </w:p>
    </w:sdtContent>
  </w:sdt>
  <w:p w14:paraId="051A5F70" w14:textId="77777777" w:rsidR="0001534D" w:rsidRDefault="0001534D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81F7F" w14:textId="77777777" w:rsidR="0001534D" w:rsidRDefault="0001534D" w:rsidP="009C575B">
      <w:r>
        <w:separator/>
      </w:r>
    </w:p>
  </w:footnote>
  <w:footnote w:type="continuationSeparator" w:id="0">
    <w:p w14:paraId="2DEC0BBD" w14:textId="77777777" w:rsidR="0001534D" w:rsidRDefault="0001534D" w:rsidP="009C5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53A12"/>
    <w:multiLevelType w:val="hybridMultilevel"/>
    <w:tmpl w:val="1AC09E9A"/>
    <w:lvl w:ilvl="0" w:tplc="B55CFA1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7A2C2B30"/>
    <w:multiLevelType w:val="hybridMultilevel"/>
    <w:tmpl w:val="A9CA3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D5"/>
    <w:rsid w:val="0000755D"/>
    <w:rsid w:val="0001534D"/>
    <w:rsid w:val="00024A64"/>
    <w:rsid w:val="00030EB1"/>
    <w:rsid w:val="000429AD"/>
    <w:rsid w:val="00046ED4"/>
    <w:rsid w:val="00056210"/>
    <w:rsid w:val="000748F6"/>
    <w:rsid w:val="000A2139"/>
    <w:rsid w:val="000C778E"/>
    <w:rsid w:val="000D0BFB"/>
    <w:rsid w:val="000D192B"/>
    <w:rsid w:val="000F5872"/>
    <w:rsid w:val="00101BEC"/>
    <w:rsid w:val="00115585"/>
    <w:rsid w:val="001242DC"/>
    <w:rsid w:val="001340AD"/>
    <w:rsid w:val="00166A8D"/>
    <w:rsid w:val="00176311"/>
    <w:rsid w:val="001767EC"/>
    <w:rsid w:val="001911B7"/>
    <w:rsid w:val="00193711"/>
    <w:rsid w:val="001974C3"/>
    <w:rsid w:val="001A702C"/>
    <w:rsid w:val="001B45D8"/>
    <w:rsid w:val="001F3FBE"/>
    <w:rsid w:val="00200696"/>
    <w:rsid w:val="00201B50"/>
    <w:rsid w:val="002156D4"/>
    <w:rsid w:val="002201B5"/>
    <w:rsid w:val="00221019"/>
    <w:rsid w:val="002431BC"/>
    <w:rsid w:val="00246594"/>
    <w:rsid w:val="002539B5"/>
    <w:rsid w:val="00255EAC"/>
    <w:rsid w:val="00255F23"/>
    <w:rsid w:val="00274A9B"/>
    <w:rsid w:val="00284E1C"/>
    <w:rsid w:val="00297873"/>
    <w:rsid w:val="002C18BF"/>
    <w:rsid w:val="002D7193"/>
    <w:rsid w:val="002E023D"/>
    <w:rsid w:val="002F1531"/>
    <w:rsid w:val="002F6930"/>
    <w:rsid w:val="00315E50"/>
    <w:rsid w:val="00320B77"/>
    <w:rsid w:val="00320EE3"/>
    <w:rsid w:val="00322E76"/>
    <w:rsid w:val="003269AB"/>
    <w:rsid w:val="00341FC4"/>
    <w:rsid w:val="00344011"/>
    <w:rsid w:val="00347F8A"/>
    <w:rsid w:val="003540CA"/>
    <w:rsid w:val="0036199E"/>
    <w:rsid w:val="00364864"/>
    <w:rsid w:val="0037277B"/>
    <w:rsid w:val="003756C2"/>
    <w:rsid w:val="00375B1F"/>
    <w:rsid w:val="00377492"/>
    <w:rsid w:val="00387B01"/>
    <w:rsid w:val="00391124"/>
    <w:rsid w:val="00395414"/>
    <w:rsid w:val="00396799"/>
    <w:rsid w:val="003C3C3C"/>
    <w:rsid w:val="003C3E5B"/>
    <w:rsid w:val="003D49B9"/>
    <w:rsid w:val="003E764B"/>
    <w:rsid w:val="003F418C"/>
    <w:rsid w:val="004051ED"/>
    <w:rsid w:val="0040782F"/>
    <w:rsid w:val="00417051"/>
    <w:rsid w:val="00451302"/>
    <w:rsid w:val="00452908"/>
    <w:rsid w:val="004533E6"/>
    <w:rsid w:val="00455022"/>
    <w:rsid w:val="00466866"/>
    <w:rsid w:val="004703F8"/>
    <w:rsid w:val="00475B75"/>
    <w:rsid w:val="00495827"/>
    <w:rsid w:val="004A72AD"/>
    <w:rsid w:val="004F2CE7"/>
    <w:rsid w:val="004F7CBD"/>
    <w:rsid w:val="00514069"/>
    <w:rsid w:val="0052705F"/>
    <w:rsid w:val="00541C8A"/>
    <w:rsid w:val="005452A3"/>
    <w:rsid w:val="00546360"/>
    <w:rsid w:val="00553336"/>
    <w:rsid w:val="0055376A"/>
    <w:rsid w:val="00580800"/>
    <w:rsid w:val="005B2014"/>
    <w:rsid w:val="005B4A9A"/>
    <w:rsid w:val="005B7021"/>
    <w:rsid w:val="005C3022"/>
    <w:rsid w:val="005C7C2F"/>
    <w:rsid w:val="005D0846"/>
    <w:rsid w:val="005D1184"/>
    <w:rsid w:val="005D245A"/>
    <w:rsid w:val="005E6635"/>
    <w:rsid w:val="005F12CC"/>
    <w:rsid w:val="005F3DB3"/>
    <w:rsid w:val="005F40F6"/>
    <w:rsid w:val="0060702B"/>
    <w:rsid w:val="00617279"/>
    <w:rsid w:val="006213EA"/>
    <w:rsid w:val="00626707"/>
    <w:rsid w:val="0063165F"/>
    <w:rsid w:val="006339C4"/>
    <w:rsid w:val="00633C9A"/>
    <w:rsid w:val="006452FC"/>
    <w:rsid w:val="006500A8"/>
    <w:rsid w:val="006506C0"/>
    <w:rsid w:val="00653792"/>
    <w:rsid w:val="006723AE"/>
    <w:rsid w:val="0067619C"/>
    <w:rsid w:val="006864F8"/>
    <w:rsid w:val="0069138E"/>
    <w:rsid w:val="0069474C"/>
    <w:rsid w:val="00697D9F"/>
    <w:rsid w:val="006B698E"/>
    <w:rsid w:val="006B6E5B"/>
    <w:rsid w:val="006F6D98"/>
    <w:rsid w:val="00705925"/>
    <w:rsid w:val="00710B97"/>
    <w:rsid w:val="00732925"/>
    <w:rsid w:val="0074157D"/>
    <w:rsid w:val="00755818"/>
    <w:rsid w:val="00764EA2"/>
    <w:rsid w:val="00773BA2"/>
    <w:rsid w:val="00790805"/>
    <w:rsid w:val="00792C84"/>
    <w:rsid w:val="007C61AE"/>
    <w:rsid w:val="007C73AC"/>
    <w:rsid w:val="007E2FFF"/>
    <w:rsid w:val="007E3AD8"/>
    <w:rsid w:val="007E58BF"/>
    <w:rsid w:val="008105EE"/>
    <w:rsid w:val="00826C26"/>
    <w:rsid w:val="00834230"/>
    <w:rsid w:val="0084023B"/>
    <w:rsid w:val="00853BC2"/>
    <w:rsid w:val="00856A80"/>
    <w:rsid w:val="00862A66"/>
    <w:rsid w:val="00867F5D"/>
    <w:rsid w:val="00894A68"/>
    <w:rsid w:val="008971FA"/>
    <w:rsid w:val="008E13FE"/>
    <w:rsid w:val="008F2498"/>
    <w:rsid w:val="008F3218"/>
    <w:rsid w:val="008F3870"/>
    <w:rsid w:val="00930ACC"/>
    <w:rsid w:val="009576DF"/>
    <w:rsid w:val="00962EBC"/>
    <w:rsid w:val="00990A63"/>
    <w:rsid w:val="00992BDD"/>
    <w:rsid w:val="009A5410"/>
    <w:rsid w:val="009A583A"/>
    <w:rsid w:val="009C26D1"/>
    <w:rsid w:val="009C575B"/>
    <w:rsid w:val="009C79BF"/>
    <w:rsid w:val="009E0823"/>
    <w:rsid w:val="009F1294"/>
    <w:rsid w:val="00A11E99"/>
    <w:rsid w:val="00A213C5"/>
    <w:rsid w:val="00A33513"/>
    <w:rsid w:val="00A41B44"/>
    <w:rsid w:val="00A435EC"/>
    <w:rsid w:val="00A52C63"/>
    <w:rsid w:val="00A66CAF"/>
    <w:rsid w:val="00A7110B"/>
    <w:rsid w:val="00A72669"/>
    <w:rsid w:val="00A737F5"/>
    <w:rsid w:val="00A778D0"/>
    <w:rsid w:val="00B03C76"/>
    <w:rsid w:val="00B059A3"/>
    <w:rsid w:val="00B165E5"/>
    <w:rsid w:val="00B35A29"/>
    <w:rsid w:val="00B35EE4"/>
    <w:rsid w:val="00B432E7"/>
    <w:rsid w:val="00B50E2A"/>
    <w:rsid w:val="00B51C5C"/>
    <w:rsid w:val="00B63A5F"/>
    <w:rsid w:val="00B7025A"/>
    <w:rsid w:val="00BA3558"/>
    <w:rsid w:val="00BA44F8"/>
    <w:rsid w:val="00BA4EE3"/>
    <w:rsid w:val="00BB3D80"/>
    <w:rsid w:val="00BB60D6"/>
    <w:rsid w:val="00BC4126"/>
    <w:rsid w:val="00BE5B0F"/>
    <w:rsid w:val="00BF33FD"/>
    <w:rsid w:val="00C15499"/>
    <w:rsid w:val="00C1552C"/>
    <w:rsid w:val="00C31F01"/>
    <w:rsid w:val="00C4657B"/>
    <w:rsid w:val="00C5464E"/>
    <w:rsid w:val="00C55AE1"/>
    <w:rsid w:val="00C7335D"/>
    <w:rsid w:val="00C76BBD"/>
    <w:rsid w:val="00C81464"/>
    <w:rsid w:val="00C83623"/>
    <w:rsid w:val="00C94C80"/>
    <w:rsid w:val="00CA7952"/>
    <w:rsid w:val="00CB612C"/>
    <w:rsid w:val="00CC233A"/>
    <w:rsid w:val="00CD24EB"/>
    <w:rsid w:val="00CE7B44"/>
    <w:rsid w:val="00CF6A91"/>
    <w:rsid w:val="00D01364"/>
    <w:rsid w:val="00D04941"/>
    <w:rsid w:val="00D21130"/>
    <w:rsid w:val="00D21CED"/>
    <w:rsid w:val="00D35453"/>
    <w:rsid w:val="00D37568"/>
    <w:rsid w:val="00D42776"/>
    <w:rsid w:val="00D529E0"/>
    <w:rsid w:val="00D61AB8"/>
    <w:rsid w:val="00D62951"/>
    <w:rsid w:val="00D63352"/>
    <w:rsid w:val="00D935DF"/>
    <w:rsid w:val="00D94961"/>
    <w:rsid w:val="00D974FA"/>
    <w:rsid w:val="00DC3C54"/>
    <w:rsid w:val="00DC7DD5"/>
    <w:rsid w:val="00DD3272"/>
    <w:rsid w:val="00DD6CE2"/>
    <w:rsid w:val="00DF1ADC"/>
    <w:rsid w:val="00E0280D"/>
    <w:rsid w:val="00E05E16"/>
    <w:rsid w:val="00E107FB"/>
    <w:rsid w:val="00E26DE2"/>
    <w:rsid w:val="00E36220"/>
    <w:rsid w:val="00E421C8"/>
    <w:rsid w:val="00E67374"/>
    <w:rsid w:val="00EA2F93"/>
    <w:rsid w:val="00EC1448"/>
    <w:rsid w:val="00EC6066"/>
    <w:rsid w:val="00ED024C"/>
    <w:rsid w:val="00ED52C4"/>
    <w:rsid w:val="00EE2654"/>
    <w:rsid w:val="00EF506B"/>
    <w:rsid w:val="00F16A17"/>
    <w:rsid w:val="00F20671"/>
    <w:rsid w:val="00F4333E"/>
    <w:rsid w:val="00F43470"/>
    <w:rsid w:val="00F456E1"/>
    <w:rsid w:val="00F50DD2"/>
    <w:rsid w:val="00F66FB3"/>
    <w:rsid w:val="00F70E02"/>
    <w:rsid w:val="00F7197B"/>
    <w:rsid w:val="00F74BFE"/>
    <w:rsid w:val="00F83033"/>
    <w:rsid w:val="00F85DE1"/>
    <w:rsid w:val="00F977BC"/>
    <w:rsid w:val="00FB6B1E"/>
    <w:rsid w:val="00FD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A8E3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5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7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575B"/>
  </w:style>
  <w:style w:type="paragraph" w:styleId="a6">
    <w:name w:val="footer"/>
    <w:basedOn w:val="a"/>
    <w:link w:val="a7"/>
    <w:uiPriority w:val="99"/>
    <w:unhideWhenUsed/>
    <w:rsid w:val="009C57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575B"/>
  </w:style>
  <w:style w:type="paragraph" w:styleId="a8">
    <w:name w:val="Normal (Web)"/>
    <w:basedOn w:val="a"/>
    <w:uiPriority w:val="99"/>
    <w:semiHidden/>
    <w:unhideWhenUsed/>
    <w:rsid w:val="00FD2B33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5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7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C575B"/>
  </w:style>
  <w:style w:type="paragraph" w:styleId="a6">
    <w:name w:val="footer"/>
    <w:basedOn w:val="a"/>
    <w:link w:val="a7"/>
    <w:uiPriority w:val="99"/>
    <w:unhideWhenUsed/>
    <w:rsid w:val="009C57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575B"/>
  </w:style>
  <w:style w:type="paragraph" w:styleId="a8">
    <w:name w:val="Normal (Web)"/>
    <w:basedOn w:val="a"/>
    <w:uiPriority w:val="99"/>
    <w:semiHidden/>
    <w:unhideWhenUsed/>
    <w:rsid w:val="00FD2B33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1FFFB-9796-B447-89F6-7218C6EA6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916</Words>
  <Characters>5223</Characters>
  <Application>Microsoft Macintosh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</dc:creator>
  <cp:lastModifiedBy>Oleg Titaev</cp:lastModifiedBy>
  <cp:revision>2</cp:revision>
  <cp:lastPrinted>2012-10-08T08:38:00Z</cp:lastPrinted>
  <dcterms:created xsi:type="dcterms:W3CDTF">2016-06-30T04:07:00Z</dcterms:created>
  <dcterms:modified xsi:type="dcterms:W3CDTF">2016-06-30T04:07:00Z</dcterms:modified>
</cp:coreProperties>
</file>